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4E74C" w14:textId="77777777" w:rsidR="00864585" w:rsidRPr="00C940AE" w:rsidRDefault="00864585" w:rsidP="00432A56">
      <w:pPr>
        <w:spacing w:line="360" w:lineRule="auto"/>
        <w:rPr>
          <w:rFonts w:ascii="Times New Roman" w:hAnsi="Times New Roman" w:cs="Times New Roman"/>
          <w:b/>
          <w:bCs/>
          <w:color w:val="0D0D0D" w:themeColor="text1" w:themeTint="F2"/>
        </w:rPr>
      </w:pPr>
    </w:p>
    <w:p w14:paraId="1D8AE1F6" w14:textId="319802F3" w:rsidR="00A80C1F" w:rsidRPr="00C940AE" w:rsidRDefault="00864585" w:rsidP="00A41DE6">
      <w:pPr>
        <w:spacing w:line="360" w:lineRule="auto"/>
        <w:jc w:val="center"/>
        <w:rPr>
          <w:rFonts w:ascii="Times New Roman" w:hAnsi="Times New Roman" w:cs="Times New Roman"/>
          <w:b/>
          <w:bCs/>
          <w:color w:val="0D0D0D" w:themeColor="text1" w:themeTint="F2"/>
        </w:rPr>
      </w:pPr>
      <w:r w:rsidRPr="00C940AE">
        <w:rPr>
          <w:rFonts w:ascii="Times New Roman" w:hAnsi="Times New Roman" w:cs="Times New Roman"/>
          <w:b/>
          <w:bCs/>
          <w:color w:val="0D0D0D" w:themeColor="text1" w:themeTint="F2"/>
        </w:rPr>
        <w:t xml:space="preserve">PARECER JURÍDICO Nº </w:t>
      </w:r>
      <w:r w:rsidR="008D511F">
        <w:rPr>
          <w:rFonts w:ascii="Times New Roman" w:hAnsi="Times New Roman" w:cs="Times New Roman"/>
          <w:b/>
          <w:bCs/>
          <w:color w:val="0D0D0D" w:themeColor="text1" w:themeTint="F2"/>
        </w:rPr>
        <w:t>4</w:t>
      </w:r>
      <w:r w:rsidR="002716DF">
        <w:rPr>
          <w:rFonts w:ascii="Times New Roman" w:hAnsi="Times New Roman" w:cs="Times New Roman"/>
          <w:b/>
          <w:bCs/>
          <w:color w:val="0D0D0D" w:themeColor="text1" w:themeTint="F2"/>
        </w:rPr>
        <w:t>8</w:t>
      </w:r>
      <w:r w:rsidRPr="00C940AE">
        <w:rPr>
          <w:rFonts w:ascii="Times New Roman" w:hAnsi="Times New Roman" w:cs="Times New Roman"/>
          <w:b/>
          <w:bCs/>
          <w:color w:val="0D0D0D" w:themeColor="text1" w:themeTint="F2"/>
        </w:rPr>
        <w:t>/2025</w:t>
      </w:r>
      <w:r w:rsidR="00CA2DD8" w:rsidRPr="00C940AE">
        <w:rPr>
          <w:rFonts w:ascii="Times New Roman" w:hAnsi="Times New Roman" w:cs="Times New Roman"/>
          <w:b/>
          <w:bCs/>
          <w:color w:val="0D0D0D" w:themeColor="text1" w:themeTint="F2"/>
        </w:rPr>
        <w:t xml:space="preserve"> – ASSESSORIA JURÍDICA DA MESA DIRETORA</w:t>
      </w:r>
    </w:p>
    <w:p w14:paraId="1275E549" w14:textId="77777777" w:rsidR="00864585" w:rsidRPr="00C940AE" w:rsidRDefault="00864585" w:rsidP="00A41DE6">
      <w:pPr>
        <w:spacing w:line="360" w:lineRule="auto"/>
        <w:ind w:left="3828"/>
        <w:jc w:val="both"/>
        <w:rPr>
          <w:rFonts w:ascii="Times New Roman" w:hAnsi="Times New Roman" w:cs="Times New Roman"/>
          <w:b/>
          <w:bCs/>
          <w:color w:val="0D0D0D" w:themeColor="text1" w:themeTint="F2"/>
        </w:rPr>
      </w:pPr>
    </w:p>
    <w:p w14:paraId="1DA03F02" w14:textId="30E2F695" w:rsidR="00FD47D9" w:rsidRPr="00A6167C" w:rsidRDefault="008D511F" w:rsidP="00A6167C">
      <w:pPr>
        <w:spacing w:line="360" w:lineRule="auto"/>
        <w:ind w:left="4248"/>
        <w:jc w:val="both"/>
        <w:rPr>
          <w:rFonts w:ascii="Times New Roman" w:hAnsi="Times New Roman" w:cs="Times New Roman"/>
          <w:shd w:val="clear" w:color="auto" w:fill="FBFBFB"/>
        </w:rPr>
      </w:pPr>
      <w:r w:rsidRPr="00C940AE">
        <w:rPr>
          <w:rFonts w:ascii="Times New Roman" w:hAnsi="Times New Roman" w:cs="Times New Roman"/>
          <w:b/>
          <w:bCs/>
          <w:color w:val="0D0D0D" w:themeColor="text1" w:themeTint="F2"/>
        </w:rPr>
        <w:t>EMENTA:</w:t>
      </w:r>
      <w:r>
        <w:rPr>
          <w:rFonts w:ascii="Times New Roman" w:hAnsi="Times New Roman" w:cs="Times New Roman"/>
          <w:b/>
          <w:bCs/>
          <w:color w:val="0D0D0D" w:themeColor="text1" w:themeTint="F2"/>
        </w:rPr>
        <w:t xml:space="preserve"> </w:t>
      </w:r>
      <w:r w:rsidRPr="00977AD7">
        <w:rPr>
          <w:rFonts w:ascii="Times New Roman" w:hAnsi="Times New Roman" w:cs="Times New Roman"/>
          <w:shd w:val="clear" w:color="auto" w:fill="FBFBFB"/>
        </w:rPr>
        <w:t>“</w:t>
      </w:r>
      <w:r w:rsidR="0018557C" w:rsidRPr="0018557C">
        <w:rPr>
          <w:rFonts w:ascii="Times New Roman" w:hAnsi="Times New Roman" w:cs="Times New Roman"/>
          <w:shd w:val="clear" w:color="auto" w:fill="FBFBFB"/>
        </w:rPr>
        <w:t>INSTITUI A POLÍTICA MUNICIPAL DE ENFRENTAMENTO À DOENÇA DE ALZHEIMER E OUTRAS DEMÊNCIAS NO MUNICÍPIO DE SIDROLÂNDIA-MS E DÁ OUTRAS PROVIDÊNCIAS.</w:t>
      </w:r>
      <w:r w:rsidR="0018557C" w:rsidRPr="00977AD7">
        <w:rPr>
          <w:rFonts w:ascii="Times New Roman" w:hAnsi="Times New Roman" w:cs="Times New Roman"/>
          <w:shd w:val="clear" w:color="auto" w:fill="FBFBFB"/>
        </w:rPr>
        <w:t>”</w:t>
      </w:r>
    </w:p>
    <w:p w14:paraId="5F12CE98" w14:textId="77777777" w:rsidR="00D87F39" w:rsidRPr="00C940AE" w:rsidRDefault="00D87F39" w:rsidP="00503D8C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</w:rPr>
      </w:pPr>
    </w:p>
    <w:p w14:paraId="6992DA5A" w14:textId="09D04DA7" w:rsidR="00653279" w:rsidRDefault="00FD47D9" w:rsidP="00A41DE6">
      <w:pPr>
        <w:spacing w:line="360" w:lineRule="auto"/>
        <w:ind w:firstLine="2268"/>
        <w:jc w:val="both"/>
        <w:rPr>
          <w:rFonts w:ascii="Times New Roman" w:hAnsi="Times New Roman" w:cs="Times New Roman"/>
          <w:shd w:val="clear" w:color="auto" w:fill="FBFBFB"/>
        </w:rPr>
      </w:pPr>
      <w:r w:rsidRPr="00C940AE">
        <w:rPr>
          <w:rFonts w:ascii="Times New Roman" w:hAnsi="Times New Roman" w:cs="Times New Roman"/>
          <w:color w:val="0D0D0D" w:themeColor="text1" w:themeTint="F2"/>
        </w:rPr>
        <w:t>A Assessoria Jurídica da Mesa Diretora desta Casa de Leis recebeu para emissão de parecer prévio o Projeto de Lei</w:t>
      </w:r>
      <w:r w:rsidR="00AA0010" w:rsidRPr="00C940AE">
        <w:rPr>
          <w:rFonts w:ascii="Times New Roman" w:hAnsi="Times New Roman" w:cs="Times New Roman"/>
          <w:color w:val="0D0D0D" w:themeColor="text1" w:themeTint="F2"/>
        </w:rPr>
        <w:t xml:space="preserve"> </w:t>
      </w:r>
      <w:r w:rsidRPr="00C940AE">
        <w:rPr>
          <w:rFonts w:ascii="Times New Roman" w:hAnsi="Times New Roman" w:cs="Times New Roman"/>
          <w:color w:val="0D0D0D" w:themeColor="text1" w:themeTint="F2"/>
        </w:rPr>
        <w:t xml:space="preserve">nº </w:t>
      </w:r>
      <w:r w:rsidR="0005732D">
        <w:rPr>
          <w:rFonts w:ascii="Times New Roman" w:hAnsi="Times New Roman" w:cs="Times New Roman"/>
          <w:color w:val="0D0D0D" w:themeColor="text1" w:themeTint="F2"/>
        </w:rPr>
        <w:t>41</w:t>
      </w:r>
      <w:r w:rsidR="00A609AF" w:rsidRPr="00C940AE">
        <w:rPr>
          <w:rFonts w:ascii="Times New Roman" w:hAnsi="Times New Roman" w:cs="Times New Roman"/>
          <w:color w:val="0D0D0D" w:themeColor="text1" w:themeTint="F2"/>
        </w:rPr>
        <w:t>/2025</w:t>
      </w:r>
      <w:r w:rsidR="00CC5CA4" w:rsidRPr="00C940AE">
        <w:rPr>
          <w:rFonts w:ascii="Times New Roman" w:hAnsi="Times New Roman" w:cs="Times New Roman"/>
          <w:color w:val="0D0D0D" w:themeColor="text1" w:themeTint="F2"/>
        </w:rPr>
        <w:t xml:space="preserve"> de autoria </w:t>
      </w:r>
      <w:r w:rsidR="001963C6">
        <w:rPr>
          <w:rFonts w:ascii="Times New Roman" w:hAnsi="Times New Roman" w:cs="Times New Roman"/>
          <w:color w:val="0D0D0D" w:themeColor="text1" w:themeTint="F2"/>
        </w:rPr>
        <w:t>da</w:t>
      </w:r>
      <w:r w:rsidR="00CC5CA4" w:rsidRPr="00C940AE">
        <w:rPr>
          <w:rFonts w:ascii="Times New Roman" w:hAnsi="Times New Roman" w:cs="Times New Roman"/>
          <w:color w:val="0D0D0D" w:themeColor="text1" w:themeTint="F2"/>
        </w:rPr>
        <w:t xml:space="preserve"> </w:t>
      </w:r>
      <w:r w:rsidR="0005732D">
        <w:rPr>
          <w:rFonts w:ascii="Times New Roman" w:hAnsi="Times New Roman" w:cs="Times New Roman"/>
          <w:color w:val="0D0D0D" w:themeColor="text1" w:themeTint="F2"/>
        </w:rPr>
        <w:t>vereadora</w:t>
      </w:r>
      <w:r w:rsidR="001963C6">
        <w:rPr>
          <w:rFonts w:ascii="Times New Roman" w:hAnsi="Times New Roman" w:cs="Times New Roman"/>
          <w:color w:val="0D0D0D" w:themeColor="text1" w:themeTint="F2"/>
        </w:rPr>
        <w:t xml:space="preserve"> </w:t>
      </w:r>
      <w:r w:rsidR="0005732D">
        <w:rPr>
          <w:rFonts w:ascii="Times New Roman" w:hAnsi="Times New Roman" w:cs="Times New Roman"/>
          <w:color w:val="0D0D0D" w:themeColor="text1" w:themeTint="F2"/>
        </w:rPr>
        <w:t>Juscinei Claro</w:t>
      </w:r>
      <w:r w:rsidR="007479A7" w:rsidRPr="00C940AE">
        <w:rPr>
          <w:rFonts w:ascii="Times New Roman" w:hAnsi="Times New Roman" w:cs="Times New Roman"/>
          <w:color w:val="0D0D0D" w:themeColor="text1" w:themeTint="F2"/>
        </w:rPr>
        <w:t xml:space="preserve"> </w:t>
      </w:r>
      <w:r w:rsidR="00A609AF" w:rsidRPr="00C940AE">
        <w:rPr>
          <w:rFonts w:ascii="Times New Roman" w:hAnsi="Times New Roman" w:cs="Times New Roman"/>
          <w:color w:val="0D0D0D" w:themeColor="text1" w:themeTint="F2"/>
        </w:rPr>
        <w:t xml:space="preserve">que </w:t>
      </w:r>
      <w:r w:rsidR="00653279" w:rsidRPr="0018557C">
        <w:rPr>
          <w:rFonts w:ascii="Times New Roman" w:hAnsi="Times New Roman" w:cs="Times New Roman"/>
          <w:shd w:val="clear" w:color="auto" w:fill="FBFBFB"/>
        </w:rPr>
        <w:t>institui a política municipal de enfrentamento à doença de Alzheimer</w:t>
      </w:r>
      <w:r w:rsidR="00653279">
        <w:rPr>
          <w:rFonts w:ascii="Times New Roman" w:hAnsi="Times New Roman" w:cs="Times New Roman"/>
          <w:shd w:val="clear" w:color="auto" w:fill="FBFBFB"/>
        </w:rPr>
        <w:t>.</w:t>
      </w:r>
    </w:p>
    <w:p w14:paraId="2F8778B1" w14:textId="51168FAE" w:rsidR="005A3BCB" w:rsidRPr="00C940AE" w:rsidRDefault="007C37B7" w:rsidP="00A41DE6">
      <w:pPr>
        <w:spacing w:line="360" w:lineRule="auto"/>
        <w:ind w:firstLine="2268"/>
        <w:jc w:val="both"/>
        <w:rPr>
          <w:rFonts w:ascii="Times New Roman" w:hAnsi="Times New Roman" w:cs="Times New Roman"/>
          <w:color w:val="0D0D0D" w:themeColor="text1" w:themeTint="F2"/>
        </w:rPr>
      </w:pPr>
      <w:r w:rsidRPr="00C940AE">
        <w:rPr>
          <w:rFonts w:ascii="Times New Roman" w:hAnsi="Times New Roman" w:cs="Times New Roman"/>
          <w:color w:val="0D0D0D" w:themeColor="text1" w:themeTint="F2"/>
        </w:rPr>
        <w:t xml:space="preserve">O presente parecer </w:t>
      </w:r>
      <w:r w:rsidR="00C1042D" w:rsidRPr="00C940AE">
        <w:rPr>
          <w:rFonts w:ascii="Times New Roman" w:hAnsi="Times New Roman" w:cs="Times New Roman"/>
          <w:color w:val="0D0D0D" w:themeColor="text1" w:themeTint="F2"/>
        </w:rPr>
        <w:t>pretende</w:t>
      </w:r>
      <w:r w:rsidRPr="00C940AE">
        <w:rPr>
          <w:rFonts w:ascii="Times New Roman" w:hAnsi="Times New Roman" w:cs="Times New Roman"/>
          <w:color w:val="0D0D0D" w:themeColor="text1" w:themeTint="F2"/>
        </w:rPr>
        <w:t xml:space="preserve"> analisar </w:t>
      </w:r>
      <w:r w:rsidR="00CA3A10" w:rsidRPr="00C940AE">
        <w:rPr>
          <w:rFonts w:ascii="Times New Roman" w:hAnsi="Times New Roman" w:cs="Times New Roman"/>
          <w:color w:val="0D0D0D" w:themeColor="text1" w:themeTint="F2"/>
        </w:rPr>
        <w:t xml:space="preserve">a legalidade, constitucionalidade e </w:t>
      </w:r>
      <w:r w:rsidR="001F7C07" w:rsidRPr="00C940AE">
        <w:rPr>
          <w:rFonts w:ascii="Times New Roman" w:hAnsi="Times New Roman" w:cs="Times New Roman"/>
          <w:color w:val="0D0D0D" w:themeColor="text1" w:themeTint="F2"/>
        </w:rPr>
        <w:t>juri</w:t>
      </w:r>
      <w:r w:rsidR="009D38B6" w:rsidRPr="00C940AE">
        <w:rPr>
          <w:rFonts w:ascii="Times New Roman" w:hAnsi="Times New Roman" w:cs="Times New Roman"/>
          <w:color w:val="0D0D0D" w:themeColor="text1" w:themeTint="F2"/>
        </w:rPr>
        <w:t>dicidade</w:t>
      </w:r>
      <w:r w:rsidR="00CA3A10" w:rsidRPr="00C940AE">
        <w:rPr>
          <w:rFonts w:ascii="Times New Roman" w:hAnsi="Times New Roman" w:cs="Times New Roman"/>
          <w:color w:val="0D0D0D" w:themeColor="text1" w:themeTint="F2"/>
        </w:rPr>
        <w:t xml:space="preserve"> do referido projeto. </w:t>
      </w:r>
    </w:p>
    <w:p w14:paraId="2CE9FD9E" w14:textId="18BD309C" w:rsidR="007C37B7" w:rsidRPr="00C940AE" w:rsidRDefault="00CA3A10" w:rsidP="00A41DE6">
      <w:pPr>
        <w:spacing w:line="360" w:lineRule="auto"/>
        <w:ind w:firstLine="2268"/>
        <w:jc w:val="both"/>
        <w:rPr>
          <w:rFonts w:ascii="Times New Roman" w:hAnsi="Times New Roman" w:cs="Times New Roman"/>
          <w:color w:val="0D0D0D" w:themeColor="text1" w:themeTint="F2"/>
        </w:rPr>
      </w:pPr>
      <w:r w:rsidRPr="00C940AE">
        <w:rPr>
          <w:rFonts w:ascii="Times New Roman" w:hAnsi="Times New Roman" w:cs="Times New Roman"/>
          <w:color w:val="0D0D0D" w:themeColor="text1" w:themeTint="F2"/>
        </w:rPr>
        <w:t xml:space="preserve">O Projeto de </w:t>
      </w:r>
      <w:r w:rsidR="00E97CA3" w:rsidRPr="00C940AE">
        <w:rPr>
          <w:rFonts w:ascii="Times New Roman" w:hAnsi="Times New Roman" w:cs="Times New Roman"/>
          <w:color w:val="0D0D0D" w:themeColor="text1" w:themeTint="F2"/>
        </w:rPr>
        <w:t>L</w:t>
      </w:r>
      <w:r w:rsidRPr="00C940AE">
        <w:rPr>
          <w:rFonts w:ascii="Times New Roman" w:hAnsi="Times New Roman" w:cs="Times New Roman"/>
          <w:color w:val="0D0D0D" w:themeColor="text1" w:themeTint="F2"/>
        </w:rPr>
        <w:t xml:space="preserve">ei está acompanhado de justificativa, conforme dispõe o </w:t>
      </w:r>
      <w:r w:rsidR="00357531" w:rsidRPr="00C940AE">
        <w:rPr>
          <w:rFonts w:ascii="Times New Roman" w:hAnsi="Times New Roman" w:cs="Times New Roman"/>
          <w:color w:val="0D0D0D" w:themeColor="text1" w:themeTint="F2"/>
        </w:rPr>
        <w:t>A</w:t>
      </w:r>
      <w:r w:rsidRPr="00C940AE">
        <w:rPr>
          <w:rFonts w:ascii="Times New Roman" w:hAnsi="Times New Roman" w:cs="Times New Roman"/>
          <w:color w:val="0D0D0D" w:themeColor="text1" w:themeTint="F2"/>
        </w:rPr>
        <w:t>rt. 87 do Regimento Interno.</w:t>
      </w:r>
    </w:p>
    <w:p w14:paraId="0E2C67F1" w14:textId="30B42ACE" w:rsidR="00CA3A10" w:rsidRPr="00C940AE" w:rsidRDefault="00CA3A10" w:rsidP="00A41DE6">
      <w:pPr>
        <w:spacing w:line="360" w:lineRule="auto"/>
        <w:ind w:firstLine="2268"/>
        <w:jc w:val="both"/>
        <w:rPr>
          <w:rFonts w:ascii="Times New Roman" w:hAnsi="Times New Roman" w:cs="Times New Roman"/>
          <w:color w:val="0D0D0D" w:themeColor="text1" w:themeTint="F2"/>
        </w:rPr>
      </w:pPr>
      <w:r w:rsidRPr="00C940AE">
        <w:rPr>
          <w:rFonts w:ascii="Times New Roman" w:hAnsi="Times New Roman" w:cs="Times New Roman"/>
          <w:color w:val="0D0D0D" w:themeColor="text1" w:themeTint="F2"/>
        </w:rPr>
        <w:t xml:space="preserve">É o relatório. </w:t>
      </w:r>
    </w:p>
    <w:p w14:paraId="23D26ABF" w14:textId="77777777" w:rsidR="00CC5CA4" w:rsidRPr="00C940AE" w:rsidRDefault="00CC5CA4" w:rsidP="00A41DE6">
      <w:pPr>
        <w:spacing w:line="360" w:lineRule="auto"/>
        <w:ind w:firstLine="2268"/>
        <w:jc w:val="both"/>
        <w:rPr>
          <w:rFonts w:ascii="Times New Roman" w:hAnsi="Times New Roman" w:cs="Times New Roman"/>
          <w:color w:val="0D0D0D" w:themeColor="text1" w:themeTint="F2"/>
        </w:rPr>
      </w:pPr>
    </w:p>
    <w:p w14:paraId="1D7E92FB" w14:textId="1934B250" w:rsidR="00CA3A10" w:rsidRPr="00C940AE" w:rsidRDefault="00CA3A10" w:rsidP="00A41DE6">
      <w:pPr>
        <w:spacing w:line="360" w:lineRule="auto"/>
        <w:jc w:val="both"/>
        <w:rPr>
          <w:rFonts w:ascii="Times New Roman" w:hAnsi="Times New Roman" w:cs="Times New Roman"/>
          <w:b/>
          <w:bCs/>
          <w:color w:val="0D0D0D" w:themeColor="text1" w:themeTint="F2"/>
        </w:rPr>
      </w:pPr>
      <w:r w:rsidRPr="00C940AE">
        <w:rPr>
          <w:rFonts w:ascii="Times New Roman" w:hAnsi="Times New Roman" w:cs="Times New Roman"/>
          <w:b/>
          <w:bCs/>
          <w:color w:val="0D0D0D" w:themeColor="text1" w:themeTint="F2"/>
        </w:rPr>
        <w:t>I – ANÁLISE JURÍDICA</w:t>
      </w:r>
    </w:p>
    <w:p w14:paraId="23D0CF1A" w14:textId="77777777" w:rsidR="00100894" w:rsidRPr="00100894" w:rsidRDefault="00100894" w:rsidP="00100894">
      <w:pPr>
        <w:spacing w:line="360" w:lineRule="auto"/>
        <w:ind w:firstLine="2268"/>
        <w:jc w:val="both"/>
        <w:rPr>
          <w:rFonts w:ascii="Times New Roman" w:hAnsi="Times New Roman" w:cs="Times New Roman"/>
          <w:color w:val="000000" w:themeColor="text1"/>
        </w:rPr>
      </w:pPr>
      <w:r w:rsidRPr="00100894">
        <w:rPr>
          <w:rFonts w:ascii="Times New Roman" w:hAnsi="Times New Roman" w:cs="Times New Roman"/>
          <w:color w:val="000000" w:themeColor="text1"/>
        </w:rPr>
        <w:t>O projeto versa sobre matéria de âmbito local, portanto, encontra respaldo jurídico no artigo 30, I, da Constituição Federal, artigo 17, I, da Constituição do Estado de Mato Grosso do Sul e artigo 13, da Lei Orgânica Municipal.</w:t>
      </w:r>
    </w:p>
    <w:p w14:paraId="1CA5D776" w14:textId="77777777" w:rsidR="00100894" w:rsidRPr="00100894" w:rsidRDefault="00100894" w:rsidP="00100894">
      <w:pPr>
        <w:spacing w:line="360" w:lineRule="auto"/>
        <w:ind w:firstLine="2268"/>
        <w:jc w:val="both"/>
        <w:rPr>
          <w:rFonts w:ascii="Times New Roman" w:hAnsi="Times New Roman" w:cs="Times New Roman"/>
          <w:color w:val="000000" w:themeColor="text1"/>
        </w:rPr>
      </w:pPr>
      <w:r w:rsidRPr="00100894">
        <w:rPr>
          <w:rFonts w:ascii="Times New Roman" w:hAnsi="Times New Roman" w:cs="Times New Roman"/>
          <w:color w:val="000000" w:themeColor="text1"/>
        </w:rPr>
        <w:t>É de rigor esclarecer, portanto, que inexistem vícios formais ou de iniciativa.</w:t>
      </w:r>
    </w:p>
    <w:p w14:paraId="21479A7E" w14:textId="77777777" w:rsidR="00100894" w:rsidRPr="00100894" w:rsidRDefault="00100894" w:rsidP="00100894">
      <w:pPr>
        <w:spacing w:line="360" w:lineRule="auto"/>
        <w:ind w:firstLine="2268"/>
        <w:jc w:val="both"/>
        <w:rPr>
          <w:rFonts w:ascii="Times New Roman" w:hAnsi="Times New Roman" w:cs="Times New Roman"/>
          <w:color w:val="0D0D0D" w:themeColor="text1" w:themeTint="F2"/>
        </w:rPr>
      </w:pPr>
      <w:r w:rsidRPr="00100894">
        <w:rPr>
          <w:rFonts w:ascii="Times New Roman" w:hAnsi="Times New Roman" w:cs="Times New Roman"/>
          <w:color w:val="0D0D0D" w:themeColor="text1" w:themeTint="F2"/>
        </w:rPr>
        <w:t>Dessa forma, sendo a matéria debatida de interesse estritamente local, não há usurpação à competência legislativa federal ou estadual.</w:t>
      </w:r>
    </w:p>
    <w:p w14:paraId="52FE9855" w14:textId="77777777" w:rsidR="00100894" w:rsidRPr="00100894" w:rsidRDefault="00100894" w:rsidP="00100894">
      <w:pPr>
        <w:spacing w:line="360" w:lineRule="auto"/>
        <w:ind w:firstLine="2268"/>
        <w:jc w:val="both"/>
        <w:rPr>
          <w:rFonts w:ascii="Times New Roman" w:hAnsi="Times New Roman" w:cs="Times New Roman"/>
          <w:color w:val="0D0D0D" w:themeColor="text1" w:themeTint="F2"/>
        </w:rPr>
      </w:pPr>
      <w:r w:rsidRPr="00100894">
        <w:rPr>
          <w:rFonts w:ascii="Times New Roman" w:hAnsi="Times New Roman" w:cs="Times New Roman"/>
          <w:color w:val="0D0D0D" w:themeColor="text1" w:themeTint="F2"/>
        </w:rPr>
        <w:lastRenderedPageBreak/>
        <w:t>Nesse contexto, a viabilidade ou não das medidas depende de juízo meritório e político, a ser debatido e votado pelo plenário da casa.</w:t>
      </w:r>
    </w:p>
    <w:p w14:paraId="0C26D670" w14:textId="12682623" w:rsidR="00100894" w:rsidRDefault="00100894" w:rsidP="00100894">
      <w:pPr>
        <w:spacing w:line="360" w:lineRule="auto"/>
        <w:ind w:firstLine="2268"/>
        <w:jc w:val="both"/>
        <w:rPr>
          <w:rFonts w:ascii="Times New Roman" w:hAnsi="Times New Roman" w:cs="Times New Roman"/>
          <w:color w:val="0D0D0D" w:themeColor="text1" w:themeTint="F2"/>
        </w:rPr>
      </w:pPr>
      <w:r w:rsidRPr="00100894">
        <w:rPr>
          <w:rFonts w:ascii="Times New Roman" w:hAnsi="Times New Roman" w:cs="Times New Roman"/>
          <w:color w:val="0D0D0D" w:themeColor="text1" w:themeTint="F2"/>
        </w:rPr>
        <w:t>Desta feita, o projeto de lei em referência atendeu às exigências legais, sendo compatível com os preceitos constitucionais correspondente</w:t>
      </w:r>
      <w:r w:rsidRPr="00100894">
        <w:rPr>
          <w:rFonts w:ascii="Times New Roman" w:hAnsi="Times New Roman" w:cs="Times New Roman"/>
          <w:color w:val="0D0D0D" w:themeColor="text1" w:themeTint="F2"/>
        </w:rPr>
        <w:t>.</w:t>
      </w:r>
    </w:p>
    <w:p w14:paraId="10161330" w14:textId="77777777" w:rsidR="00853199" w:rsidRPr="00100894" w:rsidRDefault="00853199" w:rsidP="00100894">
      <w:pPr>
        <w:spacing w:line="360" w:lineRule="auto"/>
        <w:ind w:firstLine="2268"/>
        <w:jc w:val="both"/>
        <w:rPr>
          <w:rFonts w:ascii="Times New Roman" w:hAnsi="Times New Roman" w:cs="Times New Roman"/>
          <w:color w:val="0D0D0D" w:themeColor="text1" w:themeTint="F2"/>
        </w:rPr>
      </w:pPr>
    </w:p>
    <w:p w14:paraId="4CF9F4E8" w14:textId="5CA3972F" w:rsidR="00624677" w:rsidRPr="00C940AE" w:rsidRDefault="00624677" w:rsidP="00A41DE6">
      <w:pPr>
        <w:spacing w:line="360" w:lineRule="auto"/>
        <w:jc w:val="both"/>
        <w:rPr>
          <w:rFonts w:ascii="Times New Roman" w:hAnsi="Times New Roman" w:cs="Times New Roman"/>
          <w:b/>
          <w:bCs/>
          <w:color w:val="0D0D0D" w:themeColor="text1" w:themeTint="F2"/>
        </w:rPr>
      </w:pPr>
      <w:r w:rsidRPr="00C940AE">
        <w:rPr>
          <w:rFonts w:ascii="Times New Roman" w:hAnsi="Times New Roman" w:cs="Times New Roman"/>
          <w:b/>
          <w:bCs/>
          <w:color w:val="0D0D0D" w:themeColor="text1" w:themeTint="F2"/>
        </w:rPr>
        <w:t>II - DA COMISSÃO PERMANENTE</w:t>
      </w:r>
    </w:p>
    <w:p w14:paraId="13447567" w14:textId="61DC95AC" w:rsidR="00C83FCC" w:rsidRPr="00853199" w:rsidRDefault="00FD41E0" w:rsidP="00853199">
      <w:pPr>
        <w:spacing w:line="360" w:lineRule="auto"/>
        <w:ind w:firstLine="2268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C940AE">
        <w:rPr>
          <w:rFonts w:ascii="Times New Roman" w:hAnsi="Times New Roman" w:cs="Times New Roman"/>
          <w:color w:val="0D0D0D" w:themeColor="text1" w:themeTint="F2"/>
        </w:rPr>
        <w:t xml:space="preserve">O projeto em análise deve ser apreciado pela </w:t>
      </w:r>
      <w:r w:rsidR="00516FF5" w:rsidRPr="00C940AE">
        <w:rPr>
          <w:rFonts w:ascii="Times New Roman" w:hAnsi="Times New Roman" w:cs="Times New Roman"/>
          <w:color w:val="0D0D0D" w:themeColor="text1" w:themeTint="F2"/>
        </w:rPr>
        <w:t xml:space="preserve">Comissão </w:t>
      </w:r>
      <w:r w:rsidR="00EF05BA" w:rsidRPr="00C940AE">
        <w:rPr>
          <w:rFonts w:ascii="Times New Roman" w:hAnsi="Times New Roman" w:cs="Times New Roman"/>
          <w:color w:val="0D0D0D" w:themeColor="text1" w:themeTint="F2"/>
        </w:rPr>
        <w:t xml:space="preserve">Legalidade e Cidadania </w:t>
      </w:r>
      <w:r w:rsidR="0040270C" w:rsidRPr="00C940AE">
        <w:rPr>
          <w:rFonts w:ascii="Times New Roman" w:hAnsi="Times New Roman" w:cs="Times New Roman"/>
          <w:color w:val="0D0D0D" w:themeColor="text1" w:themeTint="F2"/>
        </w:rPr>
        <w:t>–</w:t>
      </w:r>
      <w:r w:rsidR="00EF05BA" w:rsidRPr="00C940AE">
        <w:rPr>
          <w:rFonts w:ascii="Times New Roman" w:hAnsi="Times New Roman" w:cs="Times New Roman"/>
          <w:color w:val="0D0D0D" w:themeColor="text1" w:themeTint="F2"/>
        </w:rPr>
        <w:t xml:space="preserve"> CLC</w:t>
      </w:r>
      <w:r w:rsidR="00853199">
        <w:rPr>
          <w:rFonts w:ascii="Times New Roman" w:hAnsi="Times New Roman" w:cs="Times New Roman"/>
          <w:color w:val="0D0D0D" w:themeColor="text1" w:themeTint="F2"/>
        </w:rPr>
        <w:t xml:space="preserve"> e</w:t>
      </w:r>
      <w:r w:rsidR="00442535">
        <w:rPr>
          <w:rFonts w:ascii="Times New Roman" w:hAnsi="Times New Roman" w:cs="Times New Roman"/>
          <w:color w:val="0D0D0D" w:themeColor="text1" w:themeTint="F2"/>
        </w:rPr>
        <w:t xml:space="preserve"> </w:t>
      </w:r>
      <w:r w:rsidR="00853199" w:rsidRPr="00853199">
        <w:rPr>
          <w:rFonts w:ascii="Times New Roman" w:hAnsi="Times New Roman" w:cs="Times New Roman"/>
          <w:color w:val="000000" w:themeColor="text1"/>
        </w:rPr>
        <w:t>Comissão de Saúde Direitos Sociais e da Pessoa com Deficiência – CSDSPD.</w:t>
      </w:r>
    </w:p>
    <w:p w14:paraId="7A1241D9" w14:textId="77777777" w:rsidR="00FD41E0" w:rsidRPr="00C940AE" w:rsidRDefault="00FD41E0" w:rsidP="00A41DE6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</w:rPr>
      </w:pPr>
    </w:p>
    <w:p w14:paraId="346FBFAD" w14:textId="5FDF6195" w:rsidR="00966633" w:rsidRPr="00C940AE" w:rsidRDefault="00C83FCC" w:rsidP="00643EFC">
      <w:pPr>
        <w:spacing w:line="360" w:lineRule="auto"/>
        <w:jc w:val="both"/>
        <w:rPr>
          <w:rFonts w:ascii="Times New Roman" w:hAnsi="Times New Roman" w:cs="Times New Roman"/>
          <w:b/>
          <w:bCs/>
          <w:color w:val="0D0D0D" w:themeColor="text1" w:themeTint="F2"/>
        </w:rPr>
      </w:pPr>
      <w:r w:rsidRPr="00C940AE">
        <w:rPr>
          <w:rFonts w:ascii="Times New Roman" w:hAnsi="Times New Roman" w:cs="Times New Roman"/>
          <w:b/>
          <w:bCs/>
          <w:color w:val="0D0D0D" w:themeColor="text1" w:themeTint="F2"/>
        </w:rPr>
        <w:t xml:space="preserve">III – DO QUÓRUM E DO PROCEDIMENTO </w:t>
      </w:r>
    </w:p>
    <w:p w14:paraId="0AC73892" w14:textId="77CC2064" w:rsidR="00643EFC" w:rsidRDefault="00FF0ADD" w:rsidP="00643EFC">
      <w:pPr>
        <w:spacing w:line="360" w:lineRule="auto"/>
        <w:ind w:firstLine="2268"/>
        <w:jc w:val="both"/>
        <w:rPr>
          <w:rFonts w:ascii="Times New Roman" w:hAnsi="Times New Roman" w:cs="Times New Roman"/>
          <w:color w:val="0D0D0D" w:themeColor="text1" w:themeTint="F2"/>
        </w:rPr>
      </w:pPr>
      <w:r w:rsidRPr="00C940AE">
        <w:rPr>
          <w:rFonts w:ascii="Times New Roman" w:hAnsi="Times New Roman" w:cs="Times New Roman"/>
          <w:color w:val="0D0D0D" w:themeColor="text1" w:themeTint="F2"/>
        </w:rPr>
        <w:t>Em conformidade com o</w:t>
      </w:r>
      <w:r w:rsidR="000E3370" w:rsidRPr="00C940AE">
        <w:rPr>
          <w:rFonts w:ascii="Times New Roman" w:hAnsi="Times New Roman" w:cs="Times New Roman"/>
          <w:color w:val="0D0D0D" w:themeColor="text1" w:themeTint="F2"/>
        </w:rPr>
        <w:t xml:space="preserve"> </w:t>
      </w:r>
      <w:r w:rsidR="00357531" w:rsidRPr="00C940AE">
        <w:rPr>
          <w:rFonts w:ascii="Times New Roman" w:hAnsi="Times New Roman" w:cs="Times New Roman"/>
          <w:color w:val="0D0D0D" w:themeColor="text1" w:themeTint="F2"/>
        </w:rPr>
        <w:t>A</w:t>
      </w:r>
      <w:r w:rsidRPr="00C940AE">
        <w:rPr>
          <w:rFonts w:ascii="Times New Roman" w:hAnsi="Times New Roman" w:cs="Times New Roman"/>
          <w:color w:val="0D0D0D" w:themeColor="text1" w:themeTint="F2"/>
        </w:rPr>
        <w:t>rt.</w:t>
      </w:r>
      <w:r w:rsidR="000E3370" w:rsidRPr="00C940AE">
        <w:rPr>
          <w:rFonts w:ascii="Times New Roman" w:hAnsi="Times New Roman" w:cs="Times New Roman"/>
          <w:color w:val="0D0D0D" w:themeColor="text1" w:themeTint="F2"/>
        </w:rPr>
        <w:t xml:space="preserve"> </w:t>
      </w:r>
      <w:r w:rsidRPr="00C940AE">
        <w:rPr>
          <w:rFonts w:ascii="Times New Roman" w:hAnsi="Times New Roman" w:cs="Times New Roman"/>
          <w:color w:val="0D0D0D" w:themeColor="text1" w:themeTint="F2"/>
        </w:rPr>
        <w:t>24 da Lei Orgânica Municipal e</w:t>
      </w:r>
      <w:r w:rsidR="000E3370" w:rsidRPr="00C940AE">
        <w:rPr>
          <w:rFonts w:ascii="Times New Roman" w:hAnsi="Times New Roman" w:cs="Times New Roman"/>
          <w:color w:val="0D0D0D" w:themeColor="text1" w:themeTint="F2"/>
        </w:rPr>
        <w:t xml:space="preserve"> </w:t>
      </w:r>
      <w:r w:rsidR="00357531" w:rsidRPr="00C940AE">
        <w:rPr>
          <w:rFonts w:ascii="Times New Roman" w:hAnsi="Times New Roman" w:cs="Times New Roman"/>
          <w:color w:val="0D0D0D" w:themeColor="text1" w:themeTint="F2"/>
        </w:rPr>
        <w:t>A</w:t>
      </w:r>
      <w:r w:rsidRPr="00C940AE">
        <w:rPr>
          <w:rFonts w:ascii="Times New Roman" w:hAnsi="Times New Roman" w:cs="Times New Roman"/>
          <w:color w:val="0D0D0D" w:themeColor="text1" w:themeTint="F2"/>
        </w:rPr>
        <w:t xml:space="preserve">rt.151 do Regimento Interno da </w:t>
      </w:r>
      <w:r w:rsidR="000E3370" w:rsidRPr="00C940AE">
        <w:rPr>
          <w:rFonts w:ascii="Times New Roman" w:hAnsi="Times New Roman" w:cs="Times New Roman"/>
          <w:color w:val="0D0D0D" w:themeColor="text1" w:themeTint="F2"/>
        </w:rPr>
        <w:t>Câmara</w:t>
      </w:r>
      <w:r w:rsidRPr="00C940AE">
        <w:rPr>
          <w:rFonts w:ascii="Times New Roman" w:hAnsi="Times New Roman" w:cs="Times New Roman"/>
          <w:color w:val="0D0D0D" w:themeColor="text1" w:themeTint="F2"/>
        </w:rPr>
        <w:t xml:space="preserve"> Municipal, as deliberações salvo disposição em contrário, serão tomadas por maioria de votos presente a maioria dos Vereadores, exceção feita as Leis Complementares, Regimento Interno, cassação de mandato de Vereador ou de membro da Mesa, e </w:t>
      </w:r>
      <w:r w:rsidR="009B5656" w:rsidRPr="00C940AE">
        <w:rPr>
          <w:rFonts w:ascii="Times New Roman" w:hAnsi="Times New Roman" w:cs="Times New Roman"/>
          <w:color w:val="0D0D0D" w:themeColor="text1" w:themeTint="F2"/>
        </w:rPr>
        <w:t>à</w:t>
      </w:r>
      <w:r w:rsidRPr="00C940AE">
        <w:rPr>
          <w:rFonts w:ascii="Times New Roman" w:hAnsi="Times New Roman" w:cs="Times New Roman"/>
          <w:color w:val="0D0D0D" w:themeColor="text1" w:themeTint="F2"/>
        </w:rPr>
        <w:t xml:space="preserve">quelas que em </w:t>
      </w:r>
      <w:r w:rsidR="00E97CA3" w:rsidRPr="00C940AE">
        <w:rPr>
          <w:rFonts w:ascii="Times New Roman" w:hAnsi="Times New Roman" w:cs="Times New Roman"/>
          <w:color w:val="0D0D0D" w:themeColor="text1" w:themeTint="F2"/>
        </w:rPr>
        <w:t>L</w:t>
      </w:r>
      <w:r w:rsidRPr="00C940AE">
        <w:rPr>
          <w:rFonts w:ascii="Times New Roman" w:hAnsi="Times New Roman" w:cs="Times New Roman"/>
          <w:color w:val="0D0D0D" w:themeColor="text1" w:themeTint="F2"/>
        </w:rPr>
        <w:t>ei for definido quórum diferente e ainda no dispositivo neste Regimento Interno.</w:t>
      </w:r>
    </w:p>
    <w:p w14:paraId="4325576E" w14:textId="77777777" w:rsidR="00503D8C" w:rsidRPr="00C940AE" w:rsidRDefault="00503D8C" w:rsidP="00643EFC">
      <w:pPr>
        <w:spacing w:line="360" w:lineRule="auto"/>
        <w:ind w:firstLine="2268"/>
        <w:jc w:val="both"/>
        <w:rPr>
          <w:rFonts w:ascii="Times New Roman" w:hAnsi="Times New Roman" w:cs="Times New Roman"/>
          <w:color w:val="0D0D0D" w:themeColor="text1" w:themeTint="F2"/>
        </w:rPr>
      </w:pPr>
    </w:p>
    <w:p w14:paraId="05D25E24" w14:textId="4A97200E" w:rsidR="00951AE9" w:rsidRPr="00C940AE" w:rsidRDefault="00951AE9" w:rsidP="00A41DE6">
      <w:pPr>
        <w:spacing w:line="360" w:lineRule="auto"/>
        <w:jc w:val="both"/>
        <w:rPr>
          <w:rFonts w:ascii="Times New Roman" w:hAnsi="Times New Roman" w:cs="Times New Roman"/>
          <w:b/>
          <w:bCs/>
          <w:color w:val="0D0D0D" w:themeColor="text1" w:themeTint="F2"/>
        </w:rPr>
      </w:pPr>
      <w:r w:rsidRPr="00C940AE">
        <w:rPr>
          <w:rFonts w:ascii="Times New Roman" w:hAnsi="Times New Roman" w:cs="Times New Roman"/>
          <w:b/>
          <w:bCs/>
          <w:color w:val="0D0D0D" w:themeColor="text1" w:themeTint="F2"/>
        </w:rPr>
        <w:t>IV – CONCLUSÃO</w:t>
      </w:r>
    </w:p>
    <w:p w14:paraId="5DB1F7E1" w14:textId="261E1813" w:rsidR="00504B0B" w:rsidRPr="00C940AE" w:rsidRDefault="000D4D37" w:rsidP="00A41DE6">
      <w:pPr>
        <w:spacing w:line="360" w:lineRule="auto"/>
        <w:ind w:firstLine="2268"/>
        <w:jc w:val="both"/>
        <w:rPr>
          <w:rFonts w:ascii="Times New Roman" w:hAnsi="Times New Roman" w:cs="Times New Roman"/>
          <w:color w:val="0D0D0D" w:themeColor="text1" w:themeTint="F2"/>
        </w:rPr>
      </w:pPr>
      <w:r w:rsidRPr="00C940AE">
        <w:rPr>
          <w:rFonts w:ascii="Times New Roman" w:hAnsi="Times New Roman" w:cs="Times New Roman"/>
          <w:color w:val="0D0D0D" w:themeColor="text1" w:themeTint="F2"/>
        </w:rPr>
        <w:t xml:space="preserve">Por todo o exposto, opino pela </w:t>
      </w:r>
      <w:r w:rsidRPr="00C940AE">
        <w:rPr>
          <w:rFonts w:ascii="Times New Roman" w:hAnsi="Times New Roman" w:cs="Times New Roman"/>
          <w:b/>
          <w:bCs/>
          <w:color w:val="0D0D0D" w:themeColor="text1" w:themeTint="F2"/>
        </w:rPr>
        <w:t>LEGALIDADE</w:t>
      </w:r>
      <w:r w:rsidRPr="00C940AE">
        <w:rPr>
          <w:rFonts w:ascii="Times New Roman" w:hAnsi="Times New Roman" w:cs="Times New Roman"/>
          <w:color w:val="0D0D0D" w:themeColor="text1" w:themeTint="F2"/>
        </w:rPr>
        <w:t xml:space="preserve"> do Projeto de Lei n° </w:t>
      </w:r>
      <w:r w:rsidR="00A6167C">
        <w:rPr>
          <w:rFonts w:ascii="Times New Roman" w:hAnsi="Times New Roman" w:cs="Times New Roman"/>
          <w:color w:val="0D0D0D" w:themeColor="text1" w:themeTint="F2"/>
        </w:rPr>
        <w:t>41</w:t>
      </w:r>
      <w:r w:rsidRPr="00C940AE">
        <w:rPr>
          <w:rFonts w:ascii="Times New Roman" w:hAnsi="Times New Roman" w:cs="Times New Roman"/>
          <w:color w:val="0D0D0D" w:themeColor="text1" w:themeTint="F2"/>
        </w:rPr>
        <w:t xml:space="preserve">/2025, sendo-lhe favorável o parecer. </w:t>
      </w:r>
    </w:p>
    <w:p w14:paraId="343B177A" w14:textId="5A006F12" w:rsidR="00504B0B" w:rsidRPr="00C940AE" w:rsidRDefault="000D4D37" w:rsidP="00A41DE6">
      <w:pPr>
        <w:spacing w:line="360" w:lineRule="auto"/>
        <w:ind w:firstLine="2268"/>
        <w:jc w:val="both"/>
        <w:rPr>
          <w:rFonts w:ascii="Times New Roman" w:hAnsi="Times New Roman" w:cs="Times New Roman"/>
          <w:color w:val="0D0D0D" w:themeColor="text1" w:themeTint="F2"/>
        </w:rPr>
      </w:pPr>
      <w:r w:rsidRPr="00C940AE">
        <w:rPr>
          <w:rFonts w:ascii="Times New Roman" w:hAnsi="Times New Roman" w:cs="Times New Roman"/>
          <w:color w:val="0D0D0D" w:themeColor="text1" w:themeTint="F2"/>
        </w:rPr>
        <w:t xml:space="preserve">Cumpre ressaltar, que a emissão de parecer por esta Assessoria Jurídica, restringe-se aos aspectos jurídicos não adentrando, portanto, a conveniência e oportunidade da aprovação da proposição, posto que esta análise é reservada aos nobres </w:t>
      </w:r>
      <w:r w:rsidRPr="00C940AE">
        <w:rPr>
          <w:rFonts w:ascii="Times New Roman" w:hAnsi="Times New Roman" w:cs="Times New Roman"/>
          <w:i/>
          <w:iCs/>
          <w:color w:val="0D0D0D" w:themeColor="text1" w:themeTint="F2"/>
        </w:rPr>
        <w:t>Edis</w:t>
      </w:r>
      <w:r w:rsidRPr="00C940AE">
        <w:rPr>
          <w:rFonts w:ascii="Times New Roman" w:hAnsi="Times New Roman" w:cs="Times New Roman"/>
          <w:color w:val="0D0D0D" w:themeColor="text1" w:themeTint="F2"/>
        </w:rPr>
        <w:t xml:space="preserve">. </w:t>
      </w:r>
    </w:p>
    <w:p w14:paraId="22B7CF48" w14:textId="6BA44F50" w:rsidR="00504B0B" w:rsidRPr="00C940AE" w:rsidRDefault="000D4D37" w:rsidP="00A41DE6">
      <w:pPr>
        <w:spacing w:line="360" w:lineRule="auto"/>
        <w:ind w:firstLine="2268"/>
        <w:jc w:val="both"/>
        <w:rPr>
          <w:rFonts w:ascii="Times New Roman" w:hAnsi="Times New Roman" w:cs="Times New Roman"/>
          <w:color w:val="0D0D0D" w:themeColor="text1" w:themeTint="F2"/>
        </w:rPr>
      </w:pPr>
      <w:r w:rsidRPr="00C940AE">
        <w:rPr>
          <w:rFonts w:ascii="Times New Roman" w:hAnsi="Times New Roman" w:cs="Times New Roman"/>
          <w:color w:val="0D0D0D" w:themeColor="text1" w:themeTint="F2"/>
        </w:rPr>
        <w:t>Dessa forma, a opinião jurídica não tem força vinculante, podendo seus fundamentos serem utilizados ou não pelos membros desta Casa</w:t>
      </w:r>
    </w:p>
    <w:p w14:paraId="03501235" w14:textId="113E616B" w:rsidR="00503D8C" w:rsidRDefault="0083279C" w:rsidP="00503D8C">
      <w:pPr>
        <w:spacing w:line="360" w:lineRule="auto"/>
        <w:ind w:firstLine="2268"/>
        <w:jc w:val="both"/>
        <w:rPr>
          <w:rFonts w:ascii="Times New Roman" w:hAnsi="Times New Roman" w:cs="Times New Roman"/>
          <w:color w:val="0D0D0D" w:themeColor="text1" w:themeTint="F2"/>
        </w:rPr>
      </w:pPr>
      <w:r w:rsidRPr="00C940AE">
        <w:rPr>
          <w:rFonts w:ascii="Times New Roman" w:hAnsi="Times New Roman" w:cs="Times New Roman"/>
          <w:color w:val="0D0D0D" w:themeColor="text1" w:themeTint="F2"/>
        </w:rPr>
        <w:t>É o parecer.</w:t>
      </w:r>
    </w:p>
    <w:p w14:paraId="689726B0" w14:textId="7BA1D267" w:rsidR="00504B0B" w:rsidRDefault="0083279C" w:rsidP="00503D8C">
      <w:pPr>
        <w:spacing w:line="360" w:lineRule="auto"/>
        <w:ind w:firstLine="4253"/>
        <w:jc w:val="both"/>
        <w:rPr>
          <w:rFonts w:ascii="Times New Roman" w:hAnsi="Times New Roman" w:cs="Times New Roman"/>
          <w:color w:val="0D0D0D" w:themeColor="text1" w:themeTint="F2"/>
        </w:rPr>
      </w:pPr>
      <w:r w:rsidRPr="00C940AE">
        <w:rPr>
          <w:rFonts w:ascii="Times New Roman" w:hAnsi="Times New Roman" w:cs="Times New Roman"/>
          <w:color w:val="0D0D0D" w:themeColor="text1" w:themeTint="F2"/>
        </w:rPr>
        <w:t xml:space="preserve">Sidrolândia/MS, </w:t>
      </w:r>
      <w:r w:rsidR="00A6167C">
        <w:rPr>
          <w:rFonts w:ascii="Times New Roman" w:hAnsi="Times New Roman" w:cs="Times New Roman"/>
          <w:color w:val="0D0D0D" w:themeColor="text1" w:themeTint="F2"/>
        </w:rPr>
        <w:t>16</w:t>
      </w:r>
      <w:r w:rsidRPr="00C940AE">
        <w:rPr>
          <w:rFonts w:ascii="Times New Roman" w:hAnsi="Times New Roman" w:cs="Times New Roman"/>
          <w:color w:val="0D0D0D" w:themeColor="text1" w:themeTint="F2"/>
        </w:rPr>
        <w:t xml:space="preserve"> de </w:t>
      </w:r>
      <w:r w:rsidR="00A6167C">
        <w:rPr>
          <w:rFonts w:ascii="Times New Roman" w:hAnsi="Times New Roman" w:cs="Times New Roman"/>
          <w:color w:val="0D0D0D" w:themeColor="text1" w:themeTint="F2"/>
        </w:rPr>
        <w:t>novembro</w:t>
      </w:r>
      <w:r w:rsidRPr="00C940AE">
        <w:rPr>
          <w:rFonts w:ascii="Times New Roman" w:hAnsi="Times New Roman" w:cs="Times New Roman"/>
          <w:color w:val="0D0D0D" w:themeColor="text1" w:themeTint="F2"/>
        </w:rPr>
        <w:t xml:space="preserve"> de 2025. </w:t>
      </w:r>
    </w:p>
    <w:p w14:paraId="66AE87A0" w14:textId="77777777" w:rsidR="00A6167C" w:rsidRPr="00C940AE" w:rsidRDefault="00A6167C" w:rsidP="00503D8C">
      <w:pPr>
        <w:spacing w:line="360" w:lineRule="auto"/>
        <w:ind w:firstLine="4253"/>
        <w:jc w:val="both"/>
        <w:rPr>
          <w:rFonts w:ascii="Times New Roman" w:hAnsi="Times New Roman" w:cs="Times New Roman"/>
          <w:color w:val="0D0D0D" w:themeColor="text1" w:themeTint="F2"/>
        </w:rPr>
      </w:pPr>
    </w:p>
    <w:p w14:paraId="708155C5" w14:textId="77777777" w:rsidR="00503D8C" w:rsidRPr="00503D8C" w:rsidRDefault="00504B0B" w:rsidP="00503D8C">
      <w:pPr>
        <w:spacing w:line="360" w:lineRule="auto"/>
        <w:jc w:val="center"/>
        <w:rPr>
          <w:rFonts w:ascii="Times New Roman" w:hAnsi="Times New Roman" w:cs="Times New Roman"/>
          <w:b/>
          <w:bCs/>
          <w:color w:val="0D0D0D" w:themeColor="text1" w:themeTint="F2"/>
        </w:rPr>
      </w:pPr>
      <w:r w:rsidRPr="00503D8C">
        <w:rPr>
          <w:rFonts w:ascii="Times New Roman" w:hAnsi="Times New Roman" w:cs="Times New Roman"/>
          <w:b/>
          <w:bCs/>
          <w:color w:val="0D0D0D" w:themeColor="text1" w:themeTint="F2"/>
        </w:rPr>
        <w:lastRenderedPageBreak/>
        <w:t>LUIGGI RAMOS DA COSTA</w:t>
      </w:r>
    </w:p>
    <w:p w14:paraId="1564EB8E" w14:textId="35253C26" w:rsidR="00504B0B" w:rsidRPr="00503D8C" w:rsidRDefault="00504B0B" w:rsidP="00503D8C">
      <w:pPr>
        <w:spacing w:line="360" w:lineRule="auto"/>
        <w:jc w:val="center"/>
        <w:rPr>
          <w:rFonts w:ascii="Times New Roman" w:hAnsi="Times New Roman" w:cs="Times New Roman"/>
          <w:b/>
          <w:bCs/>
          <w:color w:val="0D0D0D" w:themeColor="text1" w:themeTint="F2"/>
        </w:rPr>
      </w:pPr>
      <w:r w:rsidRPr="00503D8C">
        <w:rPr>
          <w:rFonts w:ascii="Times New Roman" w:hAnsi="Times New Roman" w:cs="Times New Roman"/>
          <w:color w:val="0D0D0D" w:themeColor="text1" w:themeTint="F2"/>
        </w:rPr>
        <w:t>Assessoria Jurídica da Mesa Diretora</w:t>
      </w:r>
    </w:p>
    <w:p w14:paraId="1799A9DA" w14:textId="079CD12E" w:rsidR="00940EC1" w:rsidRPr="00503D8C" w:rsidRDefault="00504B0B" w:rsidP="00503D8C">
      <w:pPr>
        <w:spacing w:line="360" w:lineRule="auto"/>
        <w:jc w:val="center"/>
        <w:rPr>
          <w:rFonts w:ascii="Times New Roman" w:hAnsi="Times New Roman" w:cs="Times New Roman"/>
          <w:color w:val="0D0D0D" w:themeColor="text1" w:themeTint="F2"/>
        </w:rPr>
      </w:pPr>
      <w:r w:rsidRPr="00503D8C">
        <w:rPr>
          <w:rFonts w:ascii="Times New Roman" w:hAnsi="Times New Roman" w:cs="Times New Roman"/>
          <w:color w:val="0D0D0D" w:themeColor="text1" w:themeTint="F2"/>
        </w:rPr>
        <w:t>OAB/MS 26.204.</w:t>
      </w:r>
    </w:p>
    <w:p w14:paraId="18E962B5" w14:textId="3E1BD6CD" w:rsidR="00444439" w:rsidRPr="00503D8C" w:rsidRDefault="00444439" w:rsidP="00503D8C">
      <w:pPr>
        <w:spacing w:line="360" w:lineRule="auto"/>
        <w:ind w:left="2268"/>
        <w:jc w:val="both"/>
        <w:rPr>
          <w:rFonts w:ascii="Times New Roman" w:hAnsi="Times New Roman" w:cs="Times New Roman"/>
          <w:color w:val="0D0D0D" w:themeColor="text1" w:themeTint="F2"/>
        </w:rPr>
      </w:pPr>
      <w:r w:rsidRPr="00503D8C">
        <w:rPr>
          <w:rFonts w:ascii="Times New Roman" w:hAnsi="Times New Roman" w:cs="Times New Roman"/>
          <w:color w:val="0D0D0D" w:themeColor="text1" w:themeTint="F2"/>
        </w:rPr>
        <w:t xml:space="preserve"> </w:t>
      </w:r>
    </w:p>
    <w:sectPr w:rsidR="00444439" w:rsidRPr="00503D8C" w:rsidSect="001F29E4">
      <w:headerReference w:type="default" r:id="rId6"/>
      <w:pgSz w:w="11901" w:h="16817"/>
      <w:pgMar w:top="1418" w:right="1701" w:bottom="1418" w:left="1701" w:header="794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5B983B" w14:textId="77777777" w:rsidR="00554159" w:rsidRDefault="00554159" w:rsidP="0083279C">
      <w:r>
        <w:separator/>
      </w:r>
    </w:p>
  </w:endnote>
  <w:endnote w:type="continuationSeparator" w:id="0">
    <w:p w14:paraId="5CE5DC31" w14:textId="77777777" w:rsidR="00554159" w:rsidRDefault="00554159" w:rsidP="00832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014A0D" w14:textId="77777777" w:rsidR="00554159" w:rsidRDefault="00554159" w:rsidP="0083279C">
      <w:r>
        <w:separator/>
      </w:r>
    </w:p>
  </w:footnote>
  <w:footnote w:type="continuationSeparator" w:id="0">
    <w:p w14:paraId="56E00DF6" w14:textId="77777777" w:rsidR="00554159" w:rsidRDefault="00554159" w:rsidP="008327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A31B9" w14:textId="0145A105" w:rsidR="0083279C" w:rsidRDefault="00B04A76" w:rsidP="00B04A76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3944E2A2" wp14:editId="22B7464E">
          <wp:extent cx="2762250" cy="1219200"/>
          <wp:effectExtent l="0" t="0" r="0" b="0"/>
          <wp:docPr id="35" name="Gráfico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áfico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2250" cy="121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0BE3B4" w14:textId="77777777" w:rsidR="0083279C" w:rsidRDefault="0083279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7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135"/>
    <w:rsid w:val="00015373"/>
    <w:rsid w:val="00031600"/>
    <w:rsid w:val="000349DF"/>
    <w:rsid w:val="000412FC"/>
    <w:rsid w:val="00045C8A"/>
    <w:rsid w:val="00046874"/>
    <w:rsid w:val="0005732D"/>
    <w:rsid w:val="000620F6"/>
    <w:rsid w:val="00071139"/>
    <w:rsid w:val="00080B33"/>
    <w:rsid w:val="00084BFA"/>
    <w:rsid w:val="0008577F"/>
    <w:rsid w:val="00090352"/>
    <w:rsid w:val="00093AA3"/>
    <w:rsid w:val="000A3EF6"/>
    <w:rsid w:val="000B0923"/>
    <w:rsid w:val="000B23B4"/>
    <w:rsid w:val="000B4ECC"/>
    <w:rsid w:val="000B5261"/>
    <w:rsid w:val="000C1BA5"/>
    <w:rsid w:val="000C3F41"/>
    <w:rsid w:val="000C55F0"/>
    <w:rsid w:val="000C6EEB"/>
    <w:rsid w:val="000D06EE"/>
    <w:rsid w:val="000D1124"/>
    <w:rsid w:val="000D387A"/>
    <w:rsid w:val="000D4D37"/>
    <w:rsid w:val="000E3370"/>
    <w:rsid w:val="000F1AB6"/>
    <w:rsid w:val="000F64AF"/>
    <w:rsid w:val="000F6EE6"/>
    <w:rsid w:val="00100894"/>
    <w:rsid w:val="00105A3A"/>
    <w:rsid w:val="001110D3"/>
    <w:rsid w:val="0011729B"/>
    <w:rsid w:val="00120C00"/>
    <w:rsid w:val="00125332"/>
    <w:rsid w:val="00130A97"/>
    <w:rsid w:val="00130E06"/>
    <w:rsid w:val="00137535"/>
    <w:rsid w:val="001434EC"/>
    <w:rsid w:val="00145166"/>
    <w:rsid w:val="00146EC5"/>
    <w:rsid w:val="00147B47"/>
    <w:rsid w:val="00150D61"/>
    <w:rsid w:val="001549C0"/>
    <w:rsid w:val="00155958"/>
    <w:rsid w:val="00182503"/>
    <w:rsid w:val="00183233"/>
    <w:rsid w:val="00183A2E"/>
    <w:rsid w:val="0018557C"/>
    <w:rsid w:val="001963C6"/>
    <w:rsid w:val="001B2969"/>
    <w:rsid w:val="001B413F"/>
    <w:rsid w:val="001B6B68"/>
    <w:rsid w:val="001C781C"/>
    <w:rsid w:val="001D396A"/>
    <w:rsid w:val="001D74D3"/>
    <w:rsid w:val="001F29E4"/>
    <w:rsid w:val="001F2ADB"/>
    <w:rsid w:val="001F3417"/>
    <w:rsid w:val="001F4411"/>
    <w:rsid w:val="001F4701"/>
    <w:rsid w:val="001F4E0B"/>
    <w:rsid w:val="001F6D74"/>
    <w:rsid w:val="001F7C07"/>
    <w:rsid w:val="0020001D"/>
    <w:rsid w:val="00202F49"/>
    <w:rsid w:val="00206DF5"/>
    <w:rsid w:val="0021559C"/>
    <w:rsid w:val="00223772"/>
    <w:rsid w:val="0022574B"/>
    <w:rsid w:val="0023069C"/>
    <w:rsid w:val="00240D72"/>
    <w:rsid w:val="00243E77"/>
    <w:rsid w:val="00245797"/>
    <w:rsid w:val="00246086"/>
    <w:rsid w:val="00251773"/>
    <w:rsid w:val="00264819"/>
    <w:rsid w:val="00264FF0"/>
    <w:rsid w:val="0026508C"/>
    <w:rsid w:val="002702F4"/>
    <w:rsid w:val="00270321"/>
    <w:rsid w:val="002716DF"/>
    <w:rsid w:val="00273FDE"/>
    <w:rsid w:val="00286E94"/>
    <w:rsid w:val="002872D3"/>
    <w:rsid w:val="00293CE5"/>
    <w:rsid w:val="00295E1D"/>
    <w:rsid w:val="002A57FA"/>
    <w:rsid w:val="002A5EA6"/>
    <w:rsid w:val="002C2D45"/>
    <w:rsid w:val="002D77C5"/>
    <w:rsid w:val="002D7BBD"/>
    <w:rsid w:val="002E1500"/>
    <w:rsid w:val="002F65C0"/>
    <w:rsid w:val="00310271"/>
    <w:rsid w:val="00311085"/>
    <w:rsid w:val="00311379"/>
    <w:rsid w:val="0031678B"/>
    <w:rsid w:val="00317184"/>
    <w:rsid w:val="00320C3A"/>
    <w:rsid w:val="003238C2"/>
    <w:rsid w:val="00342D4B"/>
    <w:rsid w:val="00343332"/>
    <w:rsid w:val="00357531"/>
    <w:rsid w:val="00364E62"/>
    <w:rsid w:val="0038583E"/>
    <w:rsid w:val="00391FF0"/>
    <w:rsid w:val="00393C23"/>
    <w:rsid w:val="00397857"/>
    <w:rsid w:val="003B2ED3"/>
    <w:rsid w:val="003D1325"/>
    <w:rsid w:val="003D5A95"/>
    <w:rsid w:val="003E76F0"/>
    <w:rsid w:val="003F02D4"/>
    <w:rsid w:val="003F3135"/>
    <w:rsid w:val="0040270C"/>
    <w:rsid w:val="00404FAC"/>
    <w:rsid w:val="004164E1"/>
    <w:rsid w:val="0042037C"/>
    <w:rsid w:val="004322B1"/>
    <w:rsid w:val="00432A56"/>
    <w:rsid w:val="00432E4D"/>
    <w:rsid w:val="00433BF1"/>
    <w:rsid w:val="004420E6"/>
    <w:rsid w:val="00442535"/>
    <w:rsid w:val="00444439"/>
    <w:rsid w:val="00445BA0"/>
    <w:rsid w:val="00446669"/>
    <w:rsid w:val="00451AB0"/>
    <w:rsid w:val="004616D8"/>
    <w:rsid w:val="00467096"/>
    <w:rsid w:val="00472501"/>
    <w:rsid w:val="004816EA"/>
    <w:rsid w:val="004846CE"/>
    <w:rsid w:val="00486CBE"/>
    <w:rsid w:val="00493D00"/>
    <w:rsid w:val="004975AE"/>
    <w:rsid w:val="004A0E01"/>
    <w:rsid w:val="004B64FE"/>
    <w:rsid w:val="004B6EBF"/>
    <w:rsid w:val="004D3AB3"/>
    <w:rsid w:val="004E2138"/>
    <w:rsid w:val="004E5E22"/>
    <w:rsid w:val="004F22D9"/>
    <w:rsid w:val="00503D8C"/>
    <w:rsid w:val="00504B0B"/>
    <w:rsid w:val="00511DC9"/>
    <w:rsid w:val="00511F9E"/>
    <w:rsid w:val="00516FF5"/>
    <w:rsid w:val="00530747"/>
    <w:rsid w:val="00533AEF"/>
    <w:rsid w:val="005342C9"/>
    <w:rsid w:val="0054553D"/>
    <w:rsid w:val="005467F1"/>
    <w:rsid w:val="00551309"/>
    <w:rsid w:val="00553391"/>
    <w:rsid w:val="00554159"/>
    <w:rsid w:val="00566ABB"/>
    <w:rsid w:val="00574373"/>
    <w:rsid w:val="005823D5"/>
    <w:rsid w:val="0059249A"/>
    <w:rsid w:val="005A2A5C"/>
    <w:rsid w:val="005A3BCB"/>
    <w:rsid w:val="005D2F8F"/>
    <w:rsid w:val="005E1DAF"/>
    <w:rsid w:val="005E2C61"/>
    <w:rsid w:val="005F5303"/>
    <w:rsid w:val="00604683"/>
    <w:rsid w:val="00615394"/>
    <w:rsid w:val="00616E89"/>
    <w:rsid w:val="00617824"/>
    <w:rsid w:val="006178FF"/>
    <w:rsid w:val="0062115D"/>
    <w:rsid w:val="00624677"/>
    <w:rsid w:val="006321BE"/>
    <w:rsid w:val="006355D6"/>
    <w:rsid w:val="00643EFC"/>
    <w:rsid w:val="00653279"/>
    <w:rsid w:val="00662FC9"/>
    <w:rsid w:val="00671B21"/>
    <w:rsid w:val="00673782"/>
    <w:rsid w:val="00675883"/>
    <w:rsid w:val="00694C6D"/>
    <w:rsid w:val="006A147D"/>
    <w:rsid w:val="006A4026"/>
    <w:rsid w:val="006A50E7"/>
    <w:rsid w:val="006A63CD"/>
    <w:rsid w:val="006B21A3"/>
    <w:rsid w:val="006B7E9A"/>
    <w:rsid w:val="006E4953"/>
    <w:rsid w:val="006E7028"/>
    <w:rsid w:val="006F1F64"/>
    <w:rsid w:val="006F2E92"/>
    <w:rsid w:val="006F3414"/>
    <w:rsid w:val="007006E0"/>
    <w:rsid w:val="00700F8A"/>
    <w:rsid w:val="00704AEA"/>
    <w:rsid w:val="00711F13"/>
    <w:rsid w:val="00716E72"/>
    <w:rsid w:val="0071766A"/>
    <w:rsid w:val="007224CA"/>
    <w:rsid w:val="0072404B"/>
    <w:rsid w:val="007261A2"/>
    <w:rsid w:val="007302C1"/>
    <w:rsid w:val="007461EA"/>
    <w:rsid w:val="007479A7"/>
    <w:rsid w:val="007560FC"/>
    <w:rsid w:val="00761F98"/>
    <w:rsid w:val="0076501F"/>
    <w:rsid w:val="00765448"/>
    <w:rsid w:val="00767959"/>
    <w:rsid w:val="00775645"/>
    <w:rsid w:val="00781A13"/>
    <w:rsid w:val="007869CC"/>
    <w:rsid w:val="00793C90"/>
    <w:rsid w:val="007947A3"/>
    <w:rsid w:val="00797E65"/>
    <w:rsid w:val="007A0907"/>
    <w:rsid w:val="007A6A48"/>
    <w:rsid w:val="007B201A"/>
    <w:rsid w:val="007C37B7"/>
    <w:rsid w:val="007C4418"/>
    <w:rsid w:val="007D13B1"/>
    <w:rsid w:val="007D5E5B"/>
    <w:rsid w:val="007E3BCD"/>
    <w:rsid w:val="007E47FC"/>
    <w:rsid w:val="007F1E90"/>
    <w:rsid w:val="008136EA"/>
    <w:rsid w:val="008202F5"/>
    <w:rsid w:val="0083279C"/>
    <w:rsid w:val="00834C2D"/>
    <w:rsid w:val="0084163E"/>
    <w:rsid w:val="008529D5"/>
    <w:rsid w:val="00852F14"/>
    <w:rsid w:val="00853199"/>
    <w:rsid w:val="008562BB"/>
    <w:rsid w:val="00857AAB"/>
    <w:rsid w:val="00864585"/>
    <w:rsid w:val="00871328"/>
    <w:rsid w:val="00895348"/>
    <w:rsid w:val="008A2FFF"/>
    <w:rsid w:val="008A3201"/>
    <w:rsid w:val="008B0763"/>
    <w:rsid w:val="008C014D"/>
    <w:rsid w:val="008C1C62"/>
    <w:rsid w:val="008C278E"/>
    <w:rsid w:val="008D4AB2"/>
    <w:rsid w:val="008D511F"/>
    <w:rsid w:val="008E2878"/>
    <w:rsid w:val="008E5A2B"/>
    <w:rsid w:val="008F706F"/>
    <w:rsid w:val="00915214"/>
    <w:rsid w:val="00924288"/>
    <w:rsid w:val="00937D85"/>
    <w:rsid w:val="00940EC1"/>
    <w:rsid w:val="00946BB3"/>
    <w:rsid w:val="00951185"/>
    <w:rsid w:val="00951AE9"/>
    <w:rsid w:val="00952366"/>
    <w:rsid w:val="00956DDC"/>
    <w:rsid w:val="00960C83"/>
    <w:rsid w:val="00966224"/>
    <w:rsid w:val="00966633"/>
    <w:rsid w:val="00972BF9"/>
    <w:rsid w:val="009733A0"/>
    <w:rsid w:val="009744FD"/>
    <w:rsid w:val="0098708E"/>
    <w:rsid w:val="00995BB8"/>
    <w:rsid w:val="00997F50"/>
    <w:rsid w:val="009B4813"/>
    <w:rsid w:val="009B5656"/>
    <w:rsid w:val="009C3A45"/>
    <w:rsid w:val="009D17EF"/>
    <w:rsid w:val="009D38B6"/>
    <w:rsid w:val="009E3F72"/>
    <w:rsid w:val="009E42C1"/>
    <w:rsid w:val="009E6755"/>
    <w:rsid w:val="009F7F8C"/>
    <w:rsid w:val="00A01CB3"/>
    <w:rsid w:val="00A227E3"/>
    <w:rsid w:val="00A2339C"/>
    <w:rsid w:val="00A30B45"/>
    <w:rsid w:val="00A357A3"/>
    <w:rsid w:val="00A41DE6"/>
    <w:rsid w:val="00A45040"/>
    <w:rsid w:val="00A52438"/>
    <w:rsid w:val="00A56D1F"/>
    <w:rsid w:val="00A609AF"/>
    <w:rsid w:val="00A6167C"/>
    <w:rsid w:val="00A648A3"/>
    <w:rsid w:val="00A75E11"/>
    <w:rsid w:val="00A76441"/>
    <w:rsid w:val="00A806E8"/>
    <w:rsid w:val="00A80C1F"/>
    <w:rsid w:val="00A817B9"/>
    <w:rsid w:val="00A83897"/>
    <w:rsid w:val="00A92BB6"/>
    <w:rsid w:val="00A96540"/>
    <w:rsid w:val="00AA0010"/>
    <w:rsid w:val="00AA0D91"/>
    <w:rsid w:val="00AA750B"/>
    <w:rsid w:val="00AC029D"/>
    <w:rsid w:val="00AC1442"/>
    <w:rsid w:val="00AC5478"/>
    <w:rsid w:val="00AC58CF"/>
    <w:rsid w:val="00AD0CB2"/>
    <w:rsid w:val="00AF63CF"/>
    <w:rsid w:val="00B01F7E"/>
    <w:rsid w:val="00B04A76"/>
    <w:rsid w:val="00B13B1A"/>
    <w:rsid w:val="00B17E65"/>
    <w:rsid w:val="00B20238"/>
    <w:rsid w:val="00B222CC"/>
    <w:rsid w:val="00B30524"/>
    <w:rsid w:val="00B36201"/>
    <w:rsid w:val="00B43EF6"/>
    <w:rsid w:val="00B63140"/>
    <w:rsid w:val="00B63511"/>
    <w:rsid w:val="00B65954"/>
    <w:rsid w:val="00B72C16"/>
    <w:rsid w:val="00B82B60"/>
    <w:rsid w:val="00B9337A"/>
    <w:rsid w:val="00B96D3A"/>
    <w:rsid w:val="00BC6F47"/>
    <w:rsid w:val="00BD05B8"/>
    <w:rsid w:val="00BD6287"/>
    <w:rsid w:val="00BD677D"/>
    <w:rsid w:val="00BD6D37"/>
    <w:rsid w:val="00BE5FDB"/>
    <w:rsid w:val="00BF1200"/>
    <w:rsid w:val="00C01957"/>
    <w:rsid w:val="00C10353"/>
    <w:rsid w:val="00C1042D"/>
    <w:rsid w:val="00C23D3F"/>
    <w:rsid w:val="00C2427D"/>
    <w:rsid w:val="00C251E7"/>
    <w:rsid w:val="00C32143"/>
    <w:rsid w:val="00C41F2B"/>
    <w:rsid w:val="00C51766"/>
    <w:rsid w:val="00C51E38"/>
    <w:rsid w:val="00C717A4"/>
    <w:rsid w:val="00C83FCC"/>
    <w:rsid w:val="00C87883"/>
    <w:rsid w:val="00C9124A"/>
    <w:rsid w:val="00C940AE"/>
    <w:rsid w:val="00CA2DD8"/>
    <w:rsid w:val="00CA3A10"/>
    <w:rsid w:val="00CA6F87"/>
    <w:rsid w:val="00CB37CB"/>
    <w:rsid w:val="00CC20D2"/>
    <w:rsid w:val="00CC5CA4"/>
    <w:rsid w:val="00CE5F3F"/>
    <w:rsid w:val="00CF54DC"/>
    <w:rsid w:val="00D1188A"/>
    <w:rsid w:val="00D20698"/>
    <w:rsid w:val="00D22F92"/>
    <w:rsid w:val="00D24A39"/>
    <w:rsid w:val="00D24B72"/>
    <w:rsid w:val="00D30EA1"/>
    <w:rsid w:val="00D315AC"/>
    <w:rsid w:val="00D375BB"/>
    <w:rsid w:val="00D453D2"/>
    <w:rsid w:val="00D55432"/>
    <w:rsid w:val="00D64D95"/>
    <w:rsid w:val="00D6612F"/>
    <w:rsid w:val="00D8432A"/>
    <w:rsid w:val="00D86C4C"/>
    <w:rsid w:val="00D87F39"/>
    <w:rsid w:val="00D95D51"/>
    <w:rsid w:val="00DB3D2C"/>
    <w:rsid w:val="00DB591D"/>
    <w:rsid w:val="00DD7043"/>
    <w:rsid w:val="00DE0EAE"/>
    <w:rsid w:val="00DE262C"/>
    <w:rsid w:val="00DE41E2"/>
    <w:rsid w:val="00DE568A"/>
    <w:rsid w:val="00DF186E"/>
    <w:rsid w:val="00DF2547"/>
    <w:rsid w:val="00DF27EC"/>
    <w:rsid w:val="00DF29C5"/>
    <w:rsid w:val="00E071F7"/>
    <w:rsid w:val="00E13B7D"/>
    <w:rsid w:val="00E26058"/>
    <w:rsid w:val="00E4147E"/>
    <w:rsid w:val="00E43529"/>
    <w:rsid w:val="00E45BC0"/>
    <w:rsid w:val="00E4730C"/>
    <w:rsid w:val="00E50DBD"/>
    <w:rsid w:val="00E62125"/>
    <w:rsid w:val="00E6433B"/>
    <w:rsid w:val="00E671AC"/>
    <w:rsid w:val="00E7490F"/>
    <w:rsid w:val="00E85C81"/>
    <w:rsid w:val="00E87E9F"/>
    <w:rsid w:val="00E9434A"/>
    <w:rsid w:val="00E97CA3"/>
    <w:rsid w:val="00EA0B0E"/>
    <w:rsid w:val="00EA437C"/>
    <w:rsid w:val="00EB1F24"/>
    <w:rsid w:val="00EB7A29"/>
    <w:rsid w:val="00EC2645"/>
    <w:rsid w:val="00EC33C6"/>
    <w:rsid w:val="00EC600F"/>
    <w:rsid w:val="00ED07FD"/>
    <w:rsid w:val="00ED5138"/>
    <w:rsid w:val="00ED73D7"/>
    <w:rsid w:val="00EE3BFD"/>
    <w:rsid w:val="00EF05BA"/>
    <w:rsid w:val="00EF7615"/>
    <w:rsid w:val="00F1510D"/>
    <w:rsid w:val="00F172AB"/>
    <w:rsid w:val="00F21657"/>
    <w:rsid w:val="00F22281"/>
    <w:rsid w:val="00F22B36"/>
    <w:rsid w:val="00F37173"/>
    <w:rsid w:val="00F40EA0"/>
    <w:rsid w:val="00F4225A"/>
    <w:rsid w:val="00F42C96"/>
    <w:rsid w:val="00F4325D"/>
    <w:rsid w:val="00F551F5"/>
    <w:rsid w:val="00F56884"/>
    <w:rsid w:val="00F6294B"/>
    <w:rsid w:val="00F650D0"/>
    <w:rsid w:val="00F75945"/>
    <w:rsid w:val="00F80743"/>
    <w:rsid w:val="00F829E4"/>
    <w:rsid w:val="00F93ABA"/>
    <w:rsid w:val="00F965ED"/>
    <w:rsid w:val="00FA7A63"/>
    <w:rsid w:val="00FC33A8"/>
    <w:rsid w:val="00FD1B06"/>
    <w:rsid w:val="00FD26C4"/>
    <w:rsid w:val="00FD41E0"/>
    <w:rsid w:val="00FD47D9"/>
    <w:rsid w:val="00FE7B3E"/>
    <w:rsid w:val="00FF0ADD"/>
    <w:rsid w:val="00FF1866"/>
    <w:rsid w:val="00FF1CE2"/>
    <w:rsid w:val="00FF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D180083"/>
  <w15:chartTrackingRefBased/>
  <w15:docId w15:val="{9915F56D-E309-124A-8D23-9220C176E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147D"/>
  </w:style>
  <w:style w:type="paragraph" w:styleId="Ttulo1">
    <w:name w:val="heading 1"/>
    <w:basedOn w:val="Normal"/>
    <w:next w:val="Normal"/>
    <w:link w:val="Ttulo1Char"/>
    <w:uiPriority w:val="9"/>
    <w:qFormat/>
    <w:rsid w:val="003F31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F31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F31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F31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F31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F313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F313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F313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F313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F31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F31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F31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F313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F313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F313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F313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F313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F313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F313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F31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F313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F31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F313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F313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F313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F313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F31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F313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F3135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3279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3279C"/>
  </w:style>
  <w:style w:type="paragraph" w:styleId="Rodap">
    <w:name w:val="footer"/>
    <w:basedOn w:val="Normal"/>
    <w:link w:val="RodapChar"/>
    <w:uiPriority w:val="99"/>
    <w:unhideWhenUsed/>
    <w:rsid w:val="0083279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279C"/>
  </w:style>
  <w:style w:type="paragraph" w:styleId="NormalWeb">
    <w:name w:val="Normal (Web)"/>
    <w:basedOn w:val="Normal"/>
    <w:uiPriority w:val="99"/>
    <w:unhideWhenUsed/>
    <w:rsid w:val="007B201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character" w:styleId="Hyperlink">
    <w:name w:val="Hyperlink"/>
    <w:basedOn w:val="Fontepargpadro"/>
    <w:uiPriority w:val="99"/>
    <w:semiHidden/>
    <w:unhideWhenUsed/>
    <w:rsid w:val="007261A2"/>
    <w:rPr>
      <w:color w:val="0000FF"/>
      <w:u w:val="single"/>
    </w:rPr>
  </w:style>
  <w:style w:type="character" w:customStyle="1" w:styleId="selected">
    <w:name w:val="selected"/>
    <w:basedOn w:val="Fontepargpadro"/>
    <w:rsid w:val="005A2A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424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Luiggi R. Costa</dc:creator>
  <cp:keywords/>
  <dc:description/>
  <cp:lastModifiedBy>Luiggi R. Costa</cp:lastModifiedBy>
  <cp:revision>11</cp:revision>
  <cp:lastPrinted>2025-08-12T11:21:00Z</cp:lastPrinted>
  <dcterms:created xsi:type="dcterms:W3CDTF">2025-11-16T12:09:00Z</dcterms:created>
  <dcterms:modified xsi:type="dcterms:W3CDTF">2025-11-16T12:16:00Z</dcterms:modified>
</cp:coreProperties>
</file>